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A4" w:rsidRDefault="00492C3C" w:rsidP="00492C3C">
      <w:pPr>
        <w:jc w:val="right"/>
        <w:rPr>
          <w:b/>
          <w:i/>
          <w:szCs w:val="28"/>
        </w:rPr>
      </w:pPr>
      <w:r w:rsidRPr="00492C3C">
        <w:rPr>
          <w:b/>
          <w:i/>
          <w:szCs w:val="28"/>
        </w:rPr>
        <w:t>Phụ lục</w:t>
      </w:r>
    </w:p>
    <w:p w:rsidR="00492C3C" w:rsidRPr="00492C3C" w:rsidRDefault="00492C3C" w:rsidP="00492C3C">
      <w:pPr>
        <w:jc w:val="right"/>
        <w:rPr>
          <w:b/>
          <w:i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6264"/>
      </w:tblGrid>
      <w:tr w:rsidR="00D600A4" w:rsidTr="00A63F5F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A4" w:rsidRPr="00D57B7B" w:rsidRDefault="00D600A4" w:rsidP="00A63F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7B7B">
              <w:rPr>
                <w:bCs/>
                <w:color w:val="000000"/>
                <w:sz w:val="26"/>
                <w:szCs w:val="26"/>
              </w:rPr>
              <w:t>UBND TP BIÊN HÒA</w:t>
            </w:r>
          </w:p>
          <w:p w:rsidR="00D600A4" w:rsidRPr="00EC1AC2" w:rsidRDefault="00D600A4" w:rsidP="00A63F5F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EC1AC2">
              <w:rPr>
                <w:b/>
                <w:bCs/>
                <w:color w:val="000000"/>
                <w:sz w:val="26"/>
                <w:szCs w:val="26"/>
                <w:u w:val="single"/>
              </w:rPr>
              <w:t>PHÒNG Y TẾ</w:t>
            </w:r>
          </w:p>
          <w:p w:rsidR="00D600A4" w:rsidRPr="00D57B7B" w:rsidRDefault="00D600A4" w:rsidP="00A63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A4" w:rsidRPr="00092F41" w:rsidRDefault="00D600A4" w:rsidP="00A63F5F">
            <w:pPr>
              <w:jc w:val="center"/>
              <w:rPr>
                <w:sz w:val="26"/>
                <w:szCs w:val="26"/>
              </w:rPr>
            </w:pPr>
            <w:r w:rsidRPr="00092F4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92F41">
              <w:rPr>
                <w:b/>
                <w:bCs/>
                <w:sz w:val="26"/>
                <w:szCs w:val="26"/>
              </w:rPr>
              <w:br/>
            </w:r>
            <w:r w:rsidRPr="00EC1AC2">
              <w:rPr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D600A4" w:rsidTr="00A63F5F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A4" w:rsidRPr="00D57B7B" w:rsidRDefault="00D600A4" w:rsidP="00424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A4" w:rsidRDefault="00004338" w:rsidP="00C87D8F">
            <w:pPr>
              <w:jc w:val="center"/>
            </w:pPr>
            <w:r>
              <w:rPr>
                <w:i/>
                <w:iCs/>
                <w:color w:val="000000"/>
              </w:rPr>
              <w:t xml:space="preserve">                     </w:t>
            </w:r>
            <w:r w:rsidR="00D600A4">
              <w:rPr>
                <w:i/>
                <w:iCs/>
                <w:color w:val="000000"/>
              </w:rPr>
              <w:t xml:space="preserve">Biên Hòa, ngày </w:t>
            </w:r>
            <w:r>
              <w:rPr>
                <w:i/>
                <w:iCs/>
                <w:color w:val="000000"/>
              </w:rPr>
              <w:t xml:space="preserve"> </w:t>
            </w:r>
            <w:r w:rsidR="00C87D8F">
              <w:rPr>
                <w:i/>
                <w:iCs/>
                <w:color w:val="000000"/>
              </w:rPr>
              <w:t>14</w:t>
            </w:r>
            <w:r>
              <w:rPr>
                <w:i/>
                <w:iCs/>
                <w:color w:val="000000"/>
              </w:rPr>
              <w:t xml:space="preserve"> </w:t>
            </w:r>
            <w:r w:rsidR="00D600A4">
              <w:rPr>
                <w:i/>
                <w:iCs/>
                <w:color w:val="000000"/>
              </w:rPr>
              <w:t xml:space="preserve"> tháng </w:t>
            </w:r>
            <w:r w:rsidR="00C87D8F">
              <w:rPr>
                <w:i/>
                <w:iCs/>
                <w:color w:val="000000"/>
              </w:rPr>
              <w:t>0</w:t>
            </w:r>
            <w:r w:rsidR="00207448">
              <w:rPr>
                <w:i/>
                <w:iCs/>
                <w:color w:val="000000"/>
              </w:rPr>
              <w:t>2</w:t>
            </w:r>
            <w:r w:rsidR="00D600A4">
              <w:rPr>
                <w:i/>
                <w:iCs/>
                <w:color w:val="000000"/>
              </w:rPr>
              <w:t xml:space="preserve">  năm</w:t>
            </w:r>
            <w:r>
              <w:rPr>
                <w:i/>
                <w:iCs/>
                <w:color w:val="000000"/>
              </w:rPr>
              <w:t xml:space="preserve"> 202</w:t>
            </w:r>
            <w:r w:rsidR="00C87D8F">
              <w:rPr>
                <w:i/>
                <w:iCs/>
                <w:color w:val="000000"/>
              </w:rPr>
              <w:t>5</w:t>
            </w:r>
            <w:r w:rsidR="00D600A4">
              <w:rPr>
                <w:i/>
                <w:iCs/>
                <w:color w:val="000000"/>
              </w:rPr>
              <w:t xml:space="preserve">  </w:t>
            </w:r>
          </w:p>
        </w:tc>
      </w:tr>
    </w:tbl>
    <w:p w:rsidR="00D600A4" w:rsidRDefault="00D600A4" w:rsidP="00D600A4">
      <w:pPr>
        <w:rPr>
          <w:b/>
          <w:szCs w:val="28"/>
        </w:rPr>
      </w:pPr>
    </w:p>
    <w:p w:rsidR="0041373B" w:rsidRPr="00630615" w:rsidRDefault="0041373B" w:rsidP="0041373B">
      <w:pPr>
        <w:jc w:val="center"/>
        <w:rPr>
          <w:b/>
          <w:szCs w:val="28"/>
        </w:rPr>
      </w:pPr>
      <w:r w:rsidRPr="00630615">
        <w:rPr>
          <w:b/>
          <w:szCs w:val="28"/>
        </w:rPr>
        <w:t>BIÊN BẢN</w:t>
      </w:r>
    </w:p>
    <w:p w:rsidR="0033431E" w:rsidRDefault="0041373B" w:rsidP="0041373B">
      <w:pPr>
        <w:jc w:val="center"/>
        <w:rPr>
          <w:b/>
          <w:szCs w:val="28"/>
        </w:rPr>
      </w:pPr>
      <w:r>
        <w:rPr>
          <w:b/>
          <w:szCs w:val="28"/>
        </w:rPr>
        <w:t xml:space="preserve">Công khai </w:t>
      </w:r>
      <w:r w:rsidR="0033431E">
        <w:rPr>
          <w:b/>
          <w:szCs w:val="28"/>
        </w:rPr>
        <w:t xml:space="preserve">Quyết định </w:t>
      </w:r>
      <w:r w:rsidR="00C87D8F">
        <w:rPr>
          <w:b/>
          <w:szCs w:val="28"/>
        </w:rPr>
        <w:t xml:space="preserve">thu chi </w:t>
      </w:r>
      <w:r>
        <w:rPr>
          <w:b/>
          <w:szCs w:val="28"/>
        </w:rPr>
        <w:t xml:space="preserve">dự toán ngân sách </w:t>
      </w:r>
      <w:r w:rsidRPr="00630615">
        <w:rPr>
          <w:b/>
          <w:szCs w:val="28"/>
        </w:rPr>
        <w:t>năm 20</w:t>
      </w:r>
      <w:r>
        <w:rPr>
          <w:b/>
          <w:szCs w:val="28"/>
        </w:rPr>
        <w:t>2</w:t>
      </w:r>
      <w:r w:rsidR="00004338">
        <w:rPr>
          <w:b/>
          <w:szCs w:val="28"/>
        </w:rPr>
        <w:t>4</w:t>
      </w:r>
      <w:r w:rsidR="0033431E">
        <w:rPr>
          <w:b/>
          <w:szCs w:val="28"/>
        </w:rPr>
        <w:t xml:space="preserve">  </w:t>
      </w:r>
    </w:p>
    <w:p w:rsidR="0041373B" w:rsidRPr="00E300A2" w:rsidRDefault="0041373B" w:rsidP="0041373B">
      <w:pPr>
        <w:spacing w:before="120"/>
        <w:ind w:left="902" w:firstLine="538"/>
        <w:rPr>
          <w:sz w:val="20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71754</wp:posOffset>
                </wp:positionV>
                <wp:extent cx="15525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3F9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25pt,5.65pt" to="29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" strokeweight=".26mm">
                <v:stroke joinstyle="miter"/>
              </v:line>
            </w:pict>
          </mc:Fallback>
        </mc:AlternateContent>
      </w:r>
    </w:p>
    <w:p w:rsidR="0041373B" w:rsidRPr="00171B56" w:rsidRDefault="0041373B" w:rsidP="0041373B">
      <w:pPr>
        <w:spacing w:before="120"/>
        <w:ind w:firstLine="540"/>
        <w:jc w:val="both"/>
        <w:rPr>
          <w:szCs w:val="28"/>
        </w:rPr>
      </w:pPr>
      <w:r w:rsidRPr="00171B56">
        <w:rPr>
          <w:szCs w:val="28"/>
        </w:rPr>
        <w:t xml:space="preserve">Hôm nay, vào lúc </w:t>
      </w:r>
      <w:r w:rsidR="00C87D8F">
        <w:rPr>
          <w:szCs w:val="28"/>
        </w:rPr>
        <w:t>08</w:t>
      </w:r>
      <w:r w:rsidRPr="00171B56">
        <w:rPr>
          <w:szCs w:val="28"/>
        </w:rPr>
        <w:t xml:space="preserve"> giờ </w:t>
      </w:r>
      <w:r w:rsidR="00C87D8F">
        <w:rPr>
          <w:szCs w:val="28"/>
        </w:rPr>
        <w:t>3</w:t>
      </w:r>
      <w:r>
        <w:rPr>
          <w:szCs w:val="28"/>
        </w:rPr>
        <w:t>0 phút</w:t>
      </w:r>
      <w:r w:rsidRPr="00171B56">
        <w:rPr>
          <w:szCs w:val="28"/>
        </w:rPr>
        <w:t xml:space="preserve"> ngày </w:t>
      </w:r>
      <w:r w:rsidR="00C87D8F">
        <w:rPr>
          <w:szCs w:val="28"/>
        </w:rPr>
        <w:t>14</w:t>
      </w:r>
      <w:r w:rsidRPr="00171B56">
        <w:rPr>
          <w:szCs w:val="28"/>
        </w:rPr>
        <w:t xml:space="preserve"> tháng </w:t>
      </w:r>
      <w:r w:rsidR="00C87D8F">
        <w:rPr>
          <w:szCs w:val="28"/>
        </w:rPr>
        <w:t>0</w:t>
      </w:r>
      <w:r w:rsidR="00207448">
        <w:rPr>
          <w:szCs w:val="28"/>
        </w:rPr>
        <w:t>2</w:t>
      </w:r>
      <w:r w:rsidRPr="00171B56">
        <w:rPr>
          <w:szCs w:val="28"/>
        </w:rPr>
        <w:t xml:space="preserve"> năm 20</w:t>
      </w:r>
      <w:r>
        <w:rPr>
          <w:szCs w:val="28"/>
        </w:rPr>
        <w:t>2</w:t>
      </w:r>
      <w:r w:rsidR="00C87D8F">
        <w:rPr>
          <w:szCs w:val="28"/>
        </w:rPr>
        <w:t>5</w:t>
      </w:r>
      <w:r>
        <w:rPr>
          <w:szCs w:val="28"/>
        </w:rPr>
        <w:t xml:space="preserve">, tại </w:t>
      </w:r>
      <w:r w:rsidR="00D600A4">
        <w:rPr>
          <w:szCs w:val="28"/>
        </w:rPr>
        <w:t>Phòng Y tế thành phố</w:t>
      </w:r>
      <w:r>
        <w:rPr>
          <w:szCs w:val="28"/>
        </w:rPr>
        <w:t xml:space="preserve"> </w:t>
      </w:r>
      <w:r w:rsidRPr="00171B56">
        <w:rPr>
          <w:szCs w:val="28"/>
        </w:rPr>
        <w:t>Biên Hòa, thành phần gồm có:</w:t>
      </w:r>
    </w:p>
    <w:p w:rsidR="0041373B" w:rsidRPr="003E445E" w:rsidRDefault="0041373B" w:rsidP="0041373B">
      <w:pPr>
        <w:spacing w:before="120"/>
        <w:ind w:firstLine="540"/>
        <w:jc w:val="both"/>
        <w:rPr>
          <w:b/>
          <w:bCs/>
          <w:szCs w:val="28"/>
        </w:rPr>
      </w:pPr>
      <w:r w:rsidRPr="003E445E">
        <w:rPr>
          <w:b/>
          <w:bCs/>
          <w:szCs w:val="28"/>
        </w:rPr>
        <w:t>I. Thành phần:</w:t>
      </w:r>
    </w:p>
    <w:p w:rsidR="0041373B" w:rsidRDefault="0041373B" w:rsidP="0041373B">
      <w:pPr>
        <w:spacing w:before="12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E445E">
        <w:rPr>
          <w:szCs w:val="28"/>
        </w:rPr>
        <w:t xml:space="preserve">/- </w:t>
      </w:r>
      <w:r>
        <w:rPr>
          <w:szCs w:val="28"/>
        </w:rPr>
        <w:t xml:space="preserve">Đ/c </w:t>
      </w:r>
      <w:r w:rsidR="00D600A4">
        <w:rPr>
          <w:szCs w:val="28"/>
        </w:rPr>
        <w:t>Trần Hùng</w:t>
      </w:r>
      <w:r>
        <w:rPr>
          <w:szCs w:val="28"/>
        </w:rPr>
        <w:t xml:space="preserve"> – </w:t>
      </w:r>
      <w:r w:rsidR="00D600A4">
        <w:rPr>
          <w:szCs w:val="28"/>
        </w:rPr>
        <w:t>Phó trưởng phòng phụ trách</w:t>
      </w:r>
    </w:p>
    <w:p w:rsidR="00D600A4" w:rsidRDefault="0041373B" w:rsidP="0041373B">
      <w:pPr>
        <w:spacing w:before="120"/>
        <w:ind w:firstLine="540"/>
        <w:jc w:val="both"/>
        <w:rPr>
          <w:szCs w:val="28"/>
        </w:rPr>
      </w:pPr>
      <w:r>
        <w:rPr>
          <w:szCs w:val="28"/>
        </w:rPr>
        <w:t xml:space="preserve">2/- Đ/c </w:t>
      </w:r>
      <w:r w:rsidR="00D600A4">
        <w:rPr>
          <w:szCs w:val="28"/>
        </w:rPr>
        <w:t>Nguyễn Thị Nga</w:t>
      </w:r>
      <w:r>
        <w:rPr>
          <w:szCs w:val="28"/>
        </w:rPr>
        <w:t xml:space="preserve"> </w:t>
      </w:r>
      <w:r w:rsidRPr="003E445E">
        <w:rPr>
          <w:szCs w:val="28"/>
        </w:rPr>
        <w:t xml:space="preserve">- </w:t>
      </w:r>
      <w:r>
        <w:rPr>
          <w:szCs w:val="28"/>
        </w:rPr>
        <w:t xml:space="preserve"> </w:t>
      </w:r>
      <w:r w:rsidR="00D600A4">
        <w:rPr>
          <w:szCs w:val="28"/>
        </w:rPr>
        <w:t>Tổ trưởng Tổ Công đoàn Phòng Y tế.</w:t>
      </w:r>
    </w:p>
    <w:p w:rsidR="0041373B" w:rsidRDefault="0041373B" w:rsidP="0041373B">
      <w:pPr>
        <w:spacing w:before="12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E445E">
        <w:rPr>
          <w:szCs w:val="28"/>
        </w:rPr>
        <w:t xml:space="preserve">/- </w:t>
      </w:r>
      <w:r>
        <w:rPr>
          <w:szCs w:val="28"/>
        </w:rPr>
        <w:t xml:space="preserve">Đ/c </w:t>
      </w:r>
      <w:r w:rsidR="00D600A4">
        <w:rPr>
          <w:szCs w:val="28"/>
        </w:rPr>
        <w:t>Phạm Thị Kim Ngân</w:t>
      </w:r>
      <w:r>
        <w:rPr>
          <w:szCs w:val="28"/>
        </w:rPr>
        <w:t xml:space="preserve"> – Kế toán </w:t>
      </w:r>
      <w:r w:rsidR="001014E1">
        <w:rPr>
          <w:szCs w:val="28"/>
        </w:rPr>
        <w:t>Phòng Y tế</w:t>
      </w:r>
      <w:r>
        <w:rPr>
          <w:szCs w:val="28"/>
        </w:rPr>
        <w:t xml:space="preserve"> Biên Hòa;</w:t>
      </w:r>
    </w:p>
    <w:p w:rsidR="00004338" w:rsidRDefault="00004338" w:rsidP="0041373B">
      <w:pPr>
        <w:spacing w:before="120"/>
        <w:ind w:firstLine="540"/>
        <w:jc w:val="both"/>
        <w:rPr>
          <w:szCs w:val="28"/>
        </w:rPr>
      </w:pPr>
    </w:p>
    <w:p w:rsidR="0041373B" w:rsidRDefault="0041373B" w:rsidP="0041373B">
      <w:pPr>
        <w:pStyle w:val="BodyTextIndent2"/>
        <w:ind w:firstLine="540"/>
        <w:rPr>
          <w:szCs w:val="28"/>
        </w:rPr>
      </w:pPr>
      <w:r>
        <w:rPr>
          <w:szCs w:val="28"/>
        </w:rPr>
        <w:t xml:space="preserve">Tiến hành lập biên bản ghi nhận việc công khai </w:t>
      </w:r>
      <w:r w:rsidR="00C87D8F">
        <w:rPr>
          <w:szCs w:val="28"/>
        </w:rPr>
        <w:t>thu chi NSNN -</w:t>
      </w:r>
      <w:r w:rsidR="0033431E">
        <w:rPr>
          <w:szCs w:val="28"/>
        </w:rPr>
        <w:t xml:space="preserve"> </w:t>
      </w:r>
      <w:r w:rsidR="00424C27">
        <w:rPr>
          <w:szCs w:val="28"/>
        </w:rPr>
        <w:t>dự toán ngân sách năm 202</w:t>
      </w:r>
      <w:r w:rsidR="00004338">
        <w:rPr>
          <w:szCs w:val="28"/>
        </w:rPr>
        <w:t>4</w:t>
      </w:r>
      <w:r>
        <w:rPr>
          <w:szCs w:val="28"/>
        </w:rPr>
        <w:t xml:space="preserve"> đối với </w:t>
      </w:r>
      <w:r w:rsidR="00D600A4">
        <w:rPr>
          <w:szCs w:val="28"/>
        </w:rPr>
        <w:t>Phòng Y tế thành phố</w:t>
      </w:r>
      <w:r>
        <w:rPr>
          <w:szCs w:val="28"/>
        </w:rPr>
        <w:t xml:space="preserve"> Biên Hòa.</w:t>
      </w:r>
    </w:p>
    <w:p w:rsidR="0041373B" w:rsidRDefault="0041373B" w:rsidP="0041373B">
      <w:pPr>
        <w:pStyle w:val="BodyTextIndent2"/>
        <w:numPr>
          <w:ilvl w:val="0"/>
          <w:numId w:val="1"/>
        </w:numPr>
        <w:ind w:left="0" w:firstLine="540"/>
        <w:rPr>
          <w:szCs w:val="28"/>
        </w:rPr>
      </w:pPr>
      <w:r>
        <w:rPr>
          <w:szCs w:val="28"/>
        </w:rPr>
        <w:t xml:space="preserve">Hình thức và địa điểm công khai: Niêm yết tại bảng thông báo của văn phòng </w:t>
      </w:r>
      <w:r w:rsidR="00D600A4">
        <w:rPr>
          <w:szCs w:val="28"/>
        </w:rPr>
        <w:t>Phòng Y tế</w:t>
      </w:r>
      <w:r>
        <w:rPr>
          <w:szCs w:val="28"/>
        </w:rPr>
        <w:t xml:space="preserve"> Biên Hòa.</w:t>
      </w:r>
    </w:p>
    <w:p w:rsidR="0041373B" w:rsidRDefault="0041373B" w:rsidP="0041373B">
      <w:pPr>
        <w:pStyle w:val="BodyTextIndent2"/>
        <w:numPr>
          <w:ilvl w:val="0"/>
          <w:numId w:val="1"/>
        </w:numPr>
        <w:ind w:left="0" w:firstLine="540"/>
        <w:rPr>
          <w:szCs w:val="28"/>
        </w:rPr>
      </w:pPr>
      <w:r>
        <w:rPr>
          <w:szCs w:val="28"/>
        </w:rPr>
        <w:t xml:space="preserve">Thời gian niêm yết công khai: 30 ngày, kể từ ngày </w:t>
      </w:r>
      <w:r w:rsidR="00C87D8F">
        <w:rPr>
          <w:szCs w:val="28"/>
        </w:rPr>
        <w:t>14/0</w:t>
      </w:r>
      <w:r w:rsidR="00207448">
        <w:rPr>
          <w:szCs w:val="28"/>
        </w:rPr>
        <w:t>2</w:t>
      </w:r>
      <w:r>
        <w:rPr>
          <w:szCs w:val="28"/>
        </w:rPr>
        <w:t>/202</w:t>
      </w:r>
      <w:r w:rsidR="00C87D8F">
        <w:rPr>
          <w:szCs w:val="28"/>
        </w:rPr>
        <w:t>5</w:t>
      </w:r>
      <w:r>
        <w:rPr>
          <w:szCs w:val="28"/>
        </w:rPr>
        <w:t xml:space="preserve"> đến </w:t>
      </w:r>
      <w:r w:rsidR="00C87D8F">
        <w:rPr>
          <w:szCs w:val="28"/>
        </w:rPr>
        <w:t>13</w:t>
      </w:r>
      <w:r w:rsidR="00207448">
        <w:rPr>
          <w:szCs w:val="28"/>
        </w:rPr>
        <w:t>/0</w:t>
      </w:r>
      <w:r w:rsidR="00C87D8F">
        <w:rPr>
          <w:szCs w:val="28"/>
        </w:rPr>
        <w:t>3</w:t>
      </w:r>
      <w:r>
        <w:rPr>
          <w:szCs w:val="28"/>
        </w:rPr>
        <w:t>/202</w:t>
      </w:r>
      <w:r w:rsidR="00207448">
        <w:rPr>
          <w:szCs w:val="28"/>
        </w:rPr>
        <w:t>5</w:t>
      </w:r>
      <w:r>
        <w:rPr>
          <w:szCs w:val="28"/>
        </w:rPr>
        <w:t>.</w:t>
      </w:r>
    </w:p>
    <w:p w:rsidR="0041373B" w:rsidRDefault="0041373B" w:rsidP="00C87D8F">
      <w:pPr>
        <w:pStyle w:val="BodyTextIndent2"/>
        <w:ind w:firstLine="540"/>
        <w:rPr>
          <w:szCs w:val="28"/>
        </w:rPr>
      </w:pPr>
      <w:r>
        <w:rPr>
          <w:szCs w:val="28"/>
        </w:rPr>
        <w:t xml:space="preserve">- </w:t>
      </w:r>
      <w:r w:rsidR="00C87D8F">
        <w:rPr>
          <w:szCs w:val="28"/>
        </w:rPr>
        <w:t>T</w:t>
      </w:r>
      <w:r w:rsidR="00D600A4">
        <w:rPr>
          <w:szCs w:val="28"/>
        </w:rPr>
        <w:t>rưởng phòng</w:t>
      </w:r>
      <w:r>
        <w:rPr>
          <w:szCs w:val="28"/>
        </w:rPr>
        <w:t xml:space="preserve"> giao </w:t>
      </w:r>
      <w:r w:rsidR="00D600A4">
        <w:rPr>
          <w:szCs w:val="28"/>
        </w:rPr>
        <w:t>Tổ trưởng Tổ Công đoàn</w:t>
      </w:r>
      <w:r>
        <w:rPr>
          <w:szCs w:val="28"/>
        </w:rPr>
        <w:t xml:space="preserve"> ghi nhận ý kiến thắc mắc của cán bộ, công chức, người lao động </w:t>
      </w:r>
      <w:r w:rsidR="00C87D8F">
        <w:rPr>
          <w:szCs w:val="28"/>
        </w:rPr>
        <w:t>công khai thu chi NSNN - dự toán ngân sách năm 2024 đối với Phòng Y tế thành phố Biên Hòa.</w:t>
      </w:r>
      <w:r w:rsidR="00C87D8F">
        <w:rPr>
          <w:szCs w:val="28"/>
        </w:rPr>
        <w:t xml:space="preserve"> T</w:t>
      </w:r>
      <w:r>
        <w:rPr>
          <w:szCs w:val="28"/>
        </w:rPr>
        <w:t xml:space="preserve">rong thời gian công khai </w:t>
      </w:r>
      <w:r w:rsidR="00C87D8F">
        <w:rPr>
          <w:szCs w:val="28"/>
        </w:rPr>
        <w:t>Thu chi</w:t>
      </w:r>
      <w:r w:rsidR="00424C27">
        <w:rPr>
          <w:szCs w:val="28"/>
        </w:rPr>
        <w:t xml:space="preserve"> ngân sách năm 202</w:t>
      </w:r>
      <w:r w:rsidR="00004338">
        <w:rPr>
          <w:szCs w:val="28"/>
        </w:rPr>
        <w:t>4</w:t>
      </w:r>
      <w:r>
        <w:rPr>
          <w:szCs w:val="28"/>
        </w:rPr>
        <w:t xml:space="preserve"> báo cáo </w:t>
      </w:r>
      <w:r w:rsidR="00D600A4">
        <w:rPr>
          <w:szCs w:val="28"/>
        </w:rPr>
        <w:t>L</w:t>
      </w:r>
      <w:r>
        <w:rPr>
          <w:szCs w:val="28"/>
        </w:rPr>
        <w:t>ãnh đạo để kịp thời giải đáp thắc mắc của cán bộ, công chức và người lao động.</w:t>
      </w:r>
    </w:p>
    <w:p w:rsidR="0041373B" w:rsidRDefault="00D600A4" w:rsidP="0041373B">
      <w:pPr>
        <w:pStyle w:val="BodyTextIndent2"/>
        <w:rPr>
          <w:szCs w:val="28"/>
        </w:rPr>
      </w:pPr>
      <w:r>
        <w:rPr>
          <w:szCs w:val="28"/>
        </w:rPr>
        <w:t xml:space="preserve">Biên bản được lập xong lúc </w:t>
      </w:r>
      <w:r w:rsidR="00C87D8F">
        <w:rPr>
          <w:szCs w:val="28"/>
        </w:rPr>
        <w:t>09</w:t>
      </w:r>
      <w:r w:rsidR="0041373B">
        <w:rPr>
          <w:szCs w:val="28"/>
        </w:rPr>
        <w:t xml:space="preserve"> giờ </w:t>
      </w:r>
      <w:r w:rsidR="00424C27">
        <w:rPr>
          <w:szCs w:val="28"/>
        </w:rPr>
        <w:t>30</w:t>
      </w:r>
      <w:r w:rsidR="0041373B">
        <w:rPr>
          <w:szCs w:val="28"/>
        </w:rPr>
        <w:t xml:space="preserve"> phút cùng ngày và được đọc cho các thành viên tham dự nghe và thống nhất thông qua.</w:t>
      </w:r>
    </w:p>
    <w:p w:rsidR="0041373B" w:rsidRPr="00207448" w:rsidRDefault="00207448" w:rsidP="00207448">
      <w:pPr>
        <w:pStyle w:val="BodyTextIndent2"/>
        <w:jc w:val="center"/>
        <w:rPr>
          <w:i/>
          <w:szCs w:val="28"/>
        </w:rPr>
      </w:pPr>
      <w:r w:rsidRPr="00207448">
        <w:rPr>
          <w:i/>
          <w:szCs w:val="28"/>
        </w:rPr>
        <w:t>(Kèm phụ lục)</w:t>
      </w:r>
    </w:p>
    <w:p w:rsidR="0041373B" w:rsidRPr="00E300A2" w:rsidRDefault="0041373B" w:rsidP="0041373B">
      <w:pPr>
        <w:tabs>
          <w:tab w:val="left" w:pos="3675"/>
        </w:tabs>
        <w:spacing w:before="120"/>
        <w:rPr>
          <w:b/>
        </w:rPr>
      </w:pPr>
      <w:bookmarkStart w:id="0" w:name="_GoBack"/>
      <w:bookmarkEnd w:id="0"/>
    </w:p>
    <w:p w:rsidR="00432377" w:rsidRDefault="00432377"/>
    <w:sectPr w:rsidR="00432377" w:rsidSect="00492C3C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95EEE"/>
    <w:multiLevelType w:val="hybridMultilevel"/>
    <w:tmpl w:val="8160D90E"/>
    <w:lvl w:ilvl="0" w:tplc="8B5600B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3B"/>
    <w:rsid w:val="00004338"/>
    <w:rsid w:val="001014E1"/>
    <w:rsid w:val="00207448"/>
    <w:rsid w:val="002410D1"/>
    <w:rsid w:val="0033431E"/>
    <w:rsid w:val="003576EE"/>
    <w:rsid w:val="0041373B"/>
    <w:rsid w:val="00424C27"/>
    <w:rsid w:val="00432377"/>
    <w:rsid w:val="00492C3C"/>
    <w:rsid w:val="004A2ED5"/>
    <w:rsid w:val="0081090D"/>
    <w:rsid w:val="00A3153E"/>
    <w:rsid w:val="00C87D8F"/>
    <w:rsid w:val="00D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E2342D"/>
  <w15:chartTrackingRefBased/>
  <w15:docId w15:val="{A0007566-3B12-4048-B75D-0A93B35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1373B"/>
    <w:pPr>
      <w:ind w:firstLine="748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41373B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85A3A-1496-4F7C-A213-403C8F4E5C0C}"/>
</file>

<file path=customXml/itemProps2.xml><?xml version="1.0" encoding="utf-8"?>
<ds:datastoreItem xmlns:ds="http://schemas.openxmlformats.org/officeDocument/2006/customXml" ds:itemID="{E5BB1E15-E026-4A09-836F-6E88B2E664FB}"/>
</file>

<file path=customXml/itemProps3.xml><?xml version="1.0" encoding="utf-8"?>
<ds:datastoreItem xmlns:ds="http://schemas.openxmlformats.org/officeDocument/2006/customXml" ds:itemID="{8745002D-A3B3-44AB-BE68-10486D878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Phong Y te Bien Hoa</cp:lastModifiedBy>
  <cp:revision>17</cp:revision>
  <cp:lastPrinted>2023-01-04T03:12:00Z</cp:lastPrinted>
  <dcterms:created xsi:type="dcterms:W3CDTF">2022-12-26T08:38:00Z</dcterms:created>
  <dcterms:modified xsi:type="dcterms:W3CDTF">2025-02-14T01:49:00Z</dcterms:modified>
</cp:coreProperties>
</file>